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widowControl w:val="1"/>
        <w:rPr/>
      </w:pPr>
      <w:r w:rsidDel="00000000" w:rsidR="00000000" w:rsidRPr="00000000">
        <w:rPr>
          <w:rtl w:val="0"/>
        </w:rPr>
        <w:t xml:space="preserve">RETAIL AREA INSPECTION CHECKLIST</w:t>
      </w:r>
    </w:p>
    <w:p w:rsidR="00000000" w:rsidDel="00000000" w:rsidP="00000000" w:rsidRDefault="00000000" w:rsidRPr="00000000" w14:paraId="00000002">
      <w:pPr>
        <w:widowControl w:val="1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70.0" w:type="dxa"/>
        <w:jc w:val="left"/>
        <w:tblInd w:w="-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35"/>
        <w:gridCol w:w="5035"/>
        <w:tblGridChange w:id="0">
          <w:tblGrid>
            <w:gridCol w:w="5035"/>
            <w:gridCol w:w="50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Location:</w:t>
            </w:r>
          </w:p>
          <w:p w:rsidR="00000000" w:rsidDel="00000000" w:rsidP="00000000" w:rsidRDefault="00000000" w:rsidRPr="00000000" w14:paraId="0000000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Inspection Date: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Inspected by:</w:t>
            </w:r>
          </w:p>
          <w:p w:rsidR="00000000" w:rsidDel="00000000" w:rsidP="00000000" w:rsidRDefault="00000000" w:rsidRPr="00000000" w14:paraId="0000000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Time:  </w:t>
              <w:tab/>
            </w:r>
          </w:p>
        </w:tc>
      </w:tr>
    </w:tbl>
    <w:p w:rsidR="00000000" w:rsidDel="00000000" w:rsidP="00000000" w:rsidRDefault="00000000" w:rsidRPr="00000000" w14:paraId="00000009">
      <w:pPr>
        <w:widowControl w:val="1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1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00"/>
        <w:gridCol w:w="1545"/>
        <w:gridCol w:w="1425"/>
        <w:gridCol w:w="585"/>
        <w:gridCol w:w="915"/>
        <w:gridCol w:w="1260"/>
        <w:gridCol w:w="990"/>
        <w:gridCol w:w="1320"/>
        <w:tblGridChange w:id="0">
          <w:tblGrid>
            <w:gridCol w:w="2100"/>
            <w:gridCol w:w="1545"/>
            <w:gridCol w:w="1425"/>
            <w:gridCol w:w="585"/>
            <w:gridCol w:w="915"/>
            <w:gridCol w:w="1260"/>
            <w:gridCol w:w="990"/>
            <w:gridCol w:w="132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S - Satisfactory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N - Not Satisfactory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Hazard Class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Corrective Action Required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By Whom?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Date Action Completed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General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Walkways, corridors, hallways and stairs clear and unobstructed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Walking surfaces free of tripping, slipping and falling hazards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Lighting levels are suitable, light covers/shades secured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Shelving is securely braced; material is neatly stacked and will not fall or tip; no overreaching will occur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Items stored on shelving, heavier materials are placed on the lower sections of shelving unit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Office environment is tidy and free of clutter, no flammable or combustible hazards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Furniture intact and in safe condition. Desks, counters, filing cabinets – no sharp edges or projecting that is unsafe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Parking lot clear of debris, sidewalks and walking surfaces in good repair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WHMIS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MSDS are available, easily accessible and up to date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Workplace Labeling is used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S - Satisfactory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N - Not Satisfactory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Hazard Class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Corrective Action Required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By Whom?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Date Action Completed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Emergency Preparedness/Fire Safety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Exit routes clearly marked and unobstructed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Aisles are clear and unobstructed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Exit lights are operational and clearly visible on exit routes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Fire extinguisher(s) tagged, inspected (i.e. monthly), and easily accessible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First Aid Kit available and names posted of those certified in Standard First Aid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First Aid log sheets available, WSIB First Aid Regulation (1101)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Emergency evacuation/fire plan is posted on exit routes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Posted Information (as per section 13.1)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Health and Safety Policy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Workplace Violence Policy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Occupational Health and Safety Act and Regulations (Current)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ESA “Employment Standards in Ontario” poster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WSIB Form 82 “In Case of Injury” poster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Ministry of Labour explanatory material – Guide to OHSA, Guide to WHMIS, Guide to Worker Safety Rep/JHSC, “Prevention Starts Here” poster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Reports – Meeting minutes, Ministry of Labour, Injury/Incident summary, Workplace inspections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Emergency Services and numbers and directions to hospital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S - Satisfactory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N - Not Satisfactory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Hazard Class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Corrective Action Required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By Whom?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Date Action Completed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Emergency Response Plan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Names and contact information of Worker safety Rep(s)JHSC Members-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Electrical Safety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Electrical equipment, power cords/plugs, no evidence of cuts, fraying or other damage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Limited extension cords, with no frays/cuts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Electrical outlets, light switches are safe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Ergonomics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Computer monitor positioned properly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Adjustable keyboard tray/document holder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Chair is adjusted to fit the worker at the computer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Material stored in cabinets/counters are in place to avoid overreaching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Manual handling techniques are practiced (i.e. dolly/cart used, reducing the load when lifting)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Office equipment/tools used frequently are within range to avoid overreaching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878.740157480316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7">
    <w:pPr>
      <w:widowControl w:val="1"/>
      <w:tabs>
        <w:tab w:val="center" w:pos="4680"/>
      </w:tabs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199132" cy="648462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E1FBB"/>
    <w:pPr>
      <w:widowControl w:val="0"/>
      <w:spacing w:after="0" w:line="240" w:lineRule="auto"/>
    </w:pPr>
    <w:rPr>
      <w:rFonts w:ascii="Calibri" w:cs="Calibri" w:eastAsia="Calibri" w:hAnsi="Calibri"/>
      <w:lang w:eastAsia="en-CA" w:val="en-US"/>
    </w:rPr>
  </w:style>
  <w:style w:type="paragraph" w:styleId="Heading2">
    <w:name w:val="heading 2"/>
    <w:basedOn w:val="Normal"/>
    <w:link w:val="Heading2Char"/>
    <w:uiPriority w:val="9"/>
    <w:unhideWhenUsed w:val="1"/>
    <w:qFormat w:val="1"/>
    <w:rsid w:val="004E1FBB"/>
    <w:pPr>
      <w:jc w:val="center"/>
      <w:outlineLvl w:val="1"/>
    </w:pPr>
    <w:rPr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4E1FBB"/>
    <w:rPr>
      <w:rFonts w:ascii="Calibri" w:cs="Calibri" w:eastAsia="Calibri" w:hAnsi="Calibri"/>
      <w:sz w:val="32"/>
      <w:szCs w:val="32"/>
      <w:lang w:eastAsia="en-CA" w:val="en-US"/>
    </w:rPr>
  </w:style>
  <w:style w:type="paragraph" w:styleId="Header">
    <w:name w:val="header"/>
    <w:basedOn w:val="Normal"/>
    <w:link w:val="HeaderChar"/>
    <w:uiPriority w:val="99"/>
    <w:unhideWhenUsed w:val="1"/>
    <w:rsid w:val="009E4C9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E4C9D"/>
    <w:rPr>
      <w:rFonts w:ascii="Calibri" w:cs="Calibri" w:eastAsia="Calibri" w:hAnsi="Calibri"/>
      <w:lang w:eastAsia="en-CA" w:val="en-US"/>
    </w:rPr>
  </w:style>
  <w:style w:type="paragraph" w:styleId="Footer">
    <w:name w:val="footer"/>
    <w:basedOn w:val="Normal"/>
    <w:link w:val="FooterChar"/>
    <w:uiPriority w:val="99"/>
    <w:unhideWhenUsed w:val="1"/>
    <w:rsid w:val="009E4C9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E4C9D"/>
    <w:rPr>
      <w:rFonts w:ascii="Calibri" w:cs="Calibri" w:eastAsia="Calibri" w:hAnsi="Calibri"/>
      <w:lang w:eastAsia="en-CA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r5RiAlV57jP9ktwtcJfWbN2+Pw==">AMUW2mWBFLB8CrQ2gIk2eWXLLW/GE2r9xM0h/9rceKqlRYZxUzQSCqTkOJYq+lhlAIpQYPa7DgulYxYvXzxSdK2ki0B5mWXzHmb6IRGd8Iu+x5Autt7aSOU=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2022-04-20T20:13:00Z</dcterms:created>
  <dc:creator>Kelly Robertson</dc:creator>
</cp:coreProperties>
</file>